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rPr/>
      </w:pPr>
      <w:bookmarkStart w:colFirst="0" w:colLast="0" w:name="_d8udfdu4ahy7" w:id="0"/>
      <w:bookmarkEnd w:id="0"/>
      <w:r w:rsidDel="00000000" w:rsidR="00000000" w:rsidRPr="00000000">
        <w:rPr>
          <w:rtl w:val="0"/>
        </w:rPr>
        <w:t xml:space="preserve">Krkavec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Krkavče, ty ptáku lstivá,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nač na mrtvých hoduješ?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Není ti dost utrpení,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že ho ještě zvyšuješ?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Mrchožrout jen smutně hledí,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zamyšeně vypadá.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Překvapí však odpovědí: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„Že smrt není k uctívání,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svaly, maso, krev, když ještě pění.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Když se tělo rozpadá,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živému již netřeba.“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Až ty vposled zavřeš víka,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přejdeš do té země snové,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nad tvou hlavou zavíří jen,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hebké peří ebenové.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