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1F74A" w14:textId="77777777" w:rsidR="002638F2" w:rsidRPr="002638F2" w:rsidRDefault="002638F2" w:rsidP="002638F2">
      <w:pPr>
        <w:spacing w:line="240" w:lineRule="auto"/>
        <w:rPr>
          <w:rFonts w:ascii="Arial" w:eastAsia="Times New Roman" w:hAnsi="Arial" w:cs="Arial"/>
          <w:b/>
          <w:bCs/>
          <w:color w:val="3E4244"/>
          <w:sz w:val="23"/>
          <w:szCs w:val="23"/>
          <w:lang w:eastAsia="cs-CZ"/>
        </w:rPr>
      </w:pPr>
      <w:r w:rsidRPr="002638F2">
        <w:rPr>
          <w:rFonts w:ascii="Arial" w:eastAsia="Times New Roman" w:hAnsi="Arial" w:cs="Arial"/>
          <w:b/>
          <w:bCs/>
          <w:color w:val="3E4244"/>
          <w:sz w:val="23"/>
          <w:szCs w:val="23"/>
          <w:lang w:eastAsia="cs-CZ"/>
        </w:rPr>
        <w:t>Britská Asociace muzeí (MA) zveřejnila zprávu, ve které uvádí předpokládané dopady vystoupení Spojeného království z Evropské unie na oblast muzejnictví.</w:t>
      </w:r>
    </w:p>
    <w:p w14:paraId="6F18BDDA" w14:textId="77777777" w:rsidR="002638F2" w:rsidRPr="002638F2" w:rsidRDefault="002638F2" w:rsidP="002638F2">
      <w:pPr>
        <w:spacing w:before="240" w:after="0" w:line="240" w:lineRule="auto"/>
        <w:rPr>
          <w:rFonts w:ascii="Arial" w:eastAsia="Times New Roman" w:hAnsi="Arial" w:cs="Arial"/>
          <w:color w:val="3E4244"/>
          <w:sz w:val="23"/>
          <w:szCs w:val="23"/>
          <w:lang w:eastAsia="cs-CZ"/>
        </w:rPr>
      </w:pPr>
      <w:r w:rsidRPr="002638F2">
        <w:rPr>
          <w:rFonts w:ascii="Arial" w:eastAsia="Times New Roman" w:hAnsi="Arial" w:cs="Arial"/>
          <w:color w:val="3E4244"/>
          <w:sz w:val="23"/>
          <w:szCs w:val="23"/>
          <w:lang w:eastAsia="cs-CZ"/>
        </w:rPr>
        <w:t xml:space="preserve">Asociace muzeí předpokládá, že ukončení členství </w:t>
      </w:r>
      <w:r>
        <w:rPr>
          <w:rFonts w:ascii="Arial" w:eastAsia="Times New Roman" w:hAnsi="Arial" w:cs="Arial"/>
          <w:color w:val="3E4244"/>
          <w:sz w:val="23"/>
          <w:szCs w:val="23"/>
          <w:lang w:eastAsia="cs-CZ"/>
        </w:rPr>
        <w:t xml:space="preserve">Spojeného království </w:t>
      </w:r>
      <w:r w:rsidRPr="002638F2">
        <w:rPr>
          <w:rFonts w:ascii="Arial" w:eastAsia="Times New Roman" w:hAnsi="Arial" w:cs="Arial"/>
          <w:color w:val="3E4244"/>
          <w:sz w:val="23"/>
          <w:szCs w:val="23"/>
          <w:lang w:eastAsia="cs-CZ"/>
        </w:rPr>
        <w:t>v EU by mělo značný dopad na britské muzejnictví. Tamní instituce by přišly o peníze z evropských fondů, například o 1,4 miliardy liber z programů Kreativní Evropa a Horizont 2020 či Evropského fondu pro regionální rozvoj. Odborníci se obávají také zpřetrhání kulturních, vzdělávacích a vědeckých vazeb, stejně jako omezení volného pohybu s ostatními evropskými státy, které by mohlo způsobit konec volné výměny nápadů a talentů.</w:t>
      </w:r>
    </w:p>
    <w:p w14:paraId="23384A96" w14:textId="77777777" w:rsidR="002638F2" w:rsidRPr="002638F2" w:rsidRDefault="002638F2" w:rsidP="002638F2">
      <w:pPr>
        <w:spacing w:before="240" w:after="0" w:line="240" w:lineRule="auto"/>
        <w:rPr>
          <w:rFonts w:ascii="Arial" w:eastAsia="Times New Roman" w:hAnsi="Arial" w:cs="Arial"/>
          <w:color w:val="3E4244"/>
          <w:sz w:val="23"/>
          <w:szCs w:val="23"/>
          <w:lang w:eastAsia="cs-CZ"/>
        </w:rPr>
      </w:pPr>
      <w:r w:rsidRPr="002638F2">
        <w:rPr>
          <w:rFonts w:ascii="Arial" w:eastAsia="Times New Roman" w:hAnsi="Arial" w:cs="Arial"/>
          <w:color w:val="3E4244"/>
          <w:sz w:val="23"/>
          <w:szCs w:val="23"/>
          <w:lang w:eastAsia="cs-CZ"/>
        </w:rPr>
        <w:t xml:space="preserve">Zmíněn byl rovněž společenský dopad referenda, který by mohl hrát roli při vytváření muzejních pracovníků, dobrovolníků a návštěvníků z řad etnických menšin či jiných evropských zemí. </w:t>
      </w:r>
      <w:r w:rsidRPr="002638F2">
        <w:rPr>
          <w:rFonts w:ascii="Arial" w:eastAsia="Times New Roman" w:hAnsi="Arial" w:cs="Arial"/>
          <w:i/>
          <w:color w:val="3E4244"/>
          <w:sz w:val="23"/>
          <w:szCs w:val="23"/>
          <w:lang w:eastAsia="cs-CZ"/>
        </w:rPr>
        <w:t>„Jsme velmi znepokojeni dopadem Brexitu na muzea ve Velké Británii. Ztráta evropských fondů a pravděpodobný dopad na další veřejné i dobročinné zdroje financí nepochybně uškodí muzeím i lidem, kteří v nich pracují,</w:t>
      </w:r>
      <w:r w:rsidRPr="002638F2">
        <w:rPr>
          <w:rFonts w:ascii="Arial" w:eastAsia="Times New Roman" w:hAnsi="Arial" w:cs="Arial"/>
          <w:i/>
          <w:color w:val="3E4244"/>
          <w:sz w:val="23"/>
          <w:szCs w:val="23"/>
          <w:lang w:eastAsia="cs-CZ"/>
        </w:rPr>
        <w:t>“</w:t>
      </w:r>
      <w:r w:rsidRPr="002638F2">
        <w:rPr>
          <w:rFonts w:ascii="Arial" w:eastAsia="Times New Roman" w:hAnsi="Arial" w:cs="Arial"/>
          <w:color w:val="3E4244"/>
          <w:sz w:val="23"/>
          <w:szCs w:val="23"/>
          <w:lang w:eastAsia="cs-CZ"/>
        </w:rPr>
        <w:t xml:space="preserve"> uvedl </w:t>
      </w:r>
      <w:proofErr w:type="spellStart"/>
      <w:r w:rsidRPr="002638F2">
        <w:rPr>
          <w:rFonts w:ascii="Arial" w:eastAsia="Times New Roman" w:hAnsi="Arial" w:cs="Arial"/>
          <w:color w:val="3E4244"/>
          <w:sz w:val="23"/>
          <w:szCs w:val="23"/>
          <w:lang w:eastAsia="cs-CZ"/>
        </w:rPr>
        <w:t>Alistair</w:t>
      </w:r>
      <w:proofErr w:type="spellEnd"/>
      <w:r w:rsidRPr="002638F2">
        <w:rPr>
          <w:rFonts w:ascii="Arial" w:eastAsia="Times New Roman" w:hAnsi="Arial" w:cs="Arial"/>
          <w:color w:val="3E4244"/>
          <w:sz w:val="23"/>
          <w:szCs w:val="23"/>
          <w:lang w:eastAsia="cs-CZ"/>
        </w:rPr>
        <w:t xml:space="preserve"> Brown z britské Asociace muzeí.</w:t>
      </w:r>
    </w:p>
    <w:p w14:paraId="41920FAB" w14:textId="77777777" w:rsidR="00B62AD7" w:rsidRPr="002638F2" w:rsidRDefault="002638F2" w:rsidP="002638F2">
      <w:pPr>
        <w:spacing w:before="240" w:after="0" w:line="240" w:lineRule="auto"/>
        <w:rPr>
          <w:rFonts w:ascii="Arial" w:eastAsia="Times New Roman" w:hAnsi="Arial" w:cs="Arial"/>
          <w:color w:val="3E4244"/>
          <w:sz w:val="23"/>
          <w:szCs w:val="23"/>
          <w:lang w:eastAsia="cs-CZ"/>
        </w:rPr>
      </w:pPr>
      <w:r w:rsidRPr="002638F2">
        <w:rPr>
          <w:rFonts w:ascii="Arial" w:eastAsia="Times New Roman" w:hAnsi="Arial" w:cs="Arial"/>
          <w:color w:val="3E4244"/>
          <w:sz w:val="23"/>
          <w:szCs w:val="23"/>
          <w:lang w:eastAsia="cs-CZ"/>
        </w:rPr>
        <w:t xml:space="preserve">Vydaná zpráva je prvním krokem, jímž chce organizace pomoci britským muzeím orientovat se v nelehké době, která je </w:t>
      </w:r>
      <w:r>
        <w:rPr>
          <w:rFonts w:ascii="Arial" w:eastAsia="Times New Roman" w:hAnsi="Arial" w:cs="Arial"/>
          <w:color w:val="3E4244"/>
          <w:sz w:val="23"/>
          <w:szCs w:val="23"/>
          <w:lang w:eastAsia="cs-CZ"/>
        </w:rPr>
        <w:t>nyní</w:t>
      </w:r>
      <w:r w:rsidRPr="002638F2">
        <w:rPr>
          <w:rFonts w:ascii="Arial" w:eastAsia="Times New Roman" w:hAnsi="Arial" w:cs="Arial"/>
          <w:color w:val="3E4244"/>
          <w:sz w:val="23"/>
          <w:szCs w:val="23"/>
          <w:lang w:eastAsia="cs-CZ"/>
        </w:rPr>
        <w:t xml:space="preserve"> čeká. Asociace muzeí prohlásila, že udělá vše pro to, aby bylo vystoupení země z EU pro oblast muzejnictví co možná nejhladší. Brexit bude také významným tématem na nadcházejících akcích pořádaných britskou muzejnickou asociací.</w:t>
      </w:r>
      <w:bookmarkStart w:id="0" w:name="_GoBack"/>
      <w:bookmarkEnd w:id="0"/>
    </w:p>
    <w:sectPr w:rsidR="00B62AD7" w:rsidRPr="0026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F2"/>
    <w:rsid w:val="0004626E"/>
    <w:rsid w:val="001F3B1E"/>
    <w:rsid w:val="0026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784B"/>
  <w15:chartTrackingRefBased/>
  <w15:docId w15:val="{E308ABF2-AFBA-47D1-A73C-F43D50E5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63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38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6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5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Jáchym Šlik</dc:creator>
  <cp:keywords/>
  <dc:description/>
  <cp:lastModifiedBy>Jáchym Šlik</cp:lastModifiedBy>
  <cp:revision>1</cp:revision>
  <dcterms:created xsi:type="dcterms:W3CDTF">2019-11-09T11:16:00Z</dcterms:created>
  <dcterms:modified xsi:type="dcterms:W3CDTF">2019-11-09T11:24:00Z</dcterms:modified>
</cp:coreProperties>
</file>