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6BD" w:rsidRDefault="004F73F0">
      <w:pPr>
        <w:pStyle w:val="Zkladntext"/>
        <w:spacing w:after="0"/>
        <w:jc w:val="center"/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Jak se hospodařilo v našich lesích v roce 20</w:t>
      </w:r>
      <w:r w:rsidR="00215EF5">
        <w:rPr>
          <w:rFonts w:ascii="Times New Roman" w:hAnsi="Times New Roman" w:cs="Times New Roman"/>
          <w:b/>
          <w:color w:val="000000"/>
          <w:sz w:val="36"/>
          <w:szCs w:val="36"/>
        </w:rPr>
        <w:t>21</w:t>
      </w:r>
    </w:p>
    <w:p w:rsidR="004416BD" w:rsidRDefault="004416BD">
      <w:pPr>
        <w:pStyle w:val="Zkladntext"/>
        <w:spacing w:after="0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76066A" w:rsidRDefault="0076066A">
      <w:pPr>
        <w:pStyle w:val="Zkladntext"/>
        <w:spacing w:after="0"/>
        <w:rPr>
          <w:rFonts w:ascii="Times New Roman" w:hAnsi="Times New Roman" w:cs="Times New Roman"/>
          <w:color w:val="000000"/>
        </w:rPr>
      </w:pPr>
    </w:p>
    <w:p w:rsidR="004416BD" w:rsidRDefault="0076066A" w:rsidP="0076066A">
      <w:pPr>
        <w:pStyle w:val="Zkladntext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Tak jako každý rok se sešla jarní valná hromada</w:t>
      </w:r>
      <w:r w:rsidR="004F73F0">
        <w:rPr>
          <w:rFonts w:ascii="Times New Roman" w:hAnsi="Times New Roman" w:cs="Times New Roman"/>
          <w:color w:val="000000"/>
        </w:rPr>
        <w:t xml:space="preserve"> společnosti </w:t>
      </w:r>
      <w:r w:rsidR="00C51498">
        <w:rPr>
          <w:rFonts w:ascii="Times New Roman" w:hAnsi="Times New Roman" w:cs="Times New Roman"/>
          <w:b/>
          <w:bCs/>
          <w:color w:val="000000"/>
        </w:rPr>
        <w:t>…</w:t>
      </w:r>
      <w:r>
        <w:rPr>
          <w:rFonts w:ascii="Times New Roman" w:hAnsi="Times New Roman" w:cs="Times New Roman"/>
          <w:bCs/>
          <w:color w:val="000000"/>
        </w:rPr>
        <w:t>, abychom mohli zhodnotit uplynulý rok.</w:t>
      </w:r>
      <w:r w:rsidR="004F73F0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4416BD" w:rsidRDefault="004F73F0">
      <w:pPr>
        <w:pStyle w:val="Zkladntext"/>
        <w:spacing w:after="0"/>
      </w:pPr>
      <w:r>
        <w:t>Rok 20</w:t>
      </w:r>
      <w:r w:rsidR="0076066A">
        <w:t>2</w:t>
      </w:r>
      <w:r w:rsidR="00FD339B">
        <w:t>1</w:t>
      </w:r>
      <w:r>
        <w:t xml:space="preserve"> je již </w:t>
      </w:r>
      <w:r w:rsidR="00215EF5">
        <w:rPr>
          <w:b/>
          <w:bCs/>
        </w:rPr>
        <w:t>osmým</w:t>
      </w:r>
      <w:r>
        <w:rPr>
          <w:b/>
          <w:bCs/>
        </w:rPr>
        <w:t xml:space="preserve"> rokem v pořadí</w:t>
      </w:r>
      <w:r>
        <w:t xml:space="preserve">, kdy se řídíme novým Lesním hospodářským plánem, který je zpracováván vždy na 10 let a který stanovuje zákonné ukazatele – celkovou výši těžeb, výši výchovných zásahů do porostů a zalesňování holin. Valná hromada konstatovala, že tyto </w:t>
      </w:r>
      <w:r>
        <w:rPr>
          <w:b/>
          <w:bCs/>
        </w:rPr>
        <w:t>zákonné ukazatele společnost dodržuje</w:t>
      </w:r>
      <w:r>
        <w:t xml:space="preserve"> a že </w:t>
      </w:r>
      <w:r>
        <w:rPr>
          <w:b/>
          <w:bCs/>
        </w:rPr>
        <w:t>nedochází k nadměrné těžbě</w:t>
      </w:r>
      <w:r>
        <w:t xml:space="preserve">. </w:t>
      </w:r>
    </w:p>
    <w:p w:rsidR="00215EF5" w:rsidRDefault="00FD339B">
      <w:pPr>
        <w:pStyle w:val="Zkladntext"/>
        <w:spacing w:after="0"/>
      </w:pPr>
      <w:r>
        <w:t>Z jednání během loňského roku</w:t>
      </w:r>
      <w:r w:rsidR="00215EF5">
        <w:t xml:space="preserve"> začalo být zřejmé, ž</w:t>
      </w:r>
      <w:r>
        <w:t>e po třech velmi těžkých letech</w:t>
      </w:r>
      <w:r w:rsidR="00215EF5">
        <w:t xml:space="preserve"> by měly být </w:t>
      </w:r>
      <w:r w:rsidR="00215EF5" w:rsidRPr="002829DE">
        <w:rPr>
          <w:b/>
        </w:rPr>
        <w:t>výsledky za rok 2021 optimističtější</w:t>
      </w:r>
      <w:r w:rsidR="00215EF5">
        <w:t xml:space="preserve">. Konečně </w:t>
      </w:r>
      <w:r w:rsidR="00215EF5" w:rsidRPr="002829DE">
        <w:rPr>
          <w:b/>
        </w:rPr>
        <w:t>nebyla taková sucha</w:t>
      </w:r>
      <w:r>
        <w:rPr>
          <w:b/>
        </w:rPr>
        <w:t>,</w:t>
      </w:r>
      <w:r w:rsidR="00215EF5">
        <w:t xml:space="preserve"> </w:t>
      </w:r>
      <w:r>
        <w:t xml:space="preserve">což </w:t>
      </w:r>
      <w:r>
        <w:rPr>
          <w:b/>
        </w:rPr>
        <w:t>kůrovci ztížilo jeho</w:t>
      </w:r>
      <w:r w:rsidR="002829DE">
        <w:rPr>
          <w:b/>
        </w:rPr>
        <w:t xml:space="preserve"> </w:t>
      </w:r>
      <w:r>
        <w:rPr>
          <w:b/>
        </w:rPr>
        <w:t>rozmnožování</w:t>
      </w:r>
      <w:r w:rsidR="00215EF5">
        <w:t xml:space="preserve">. Navíc se </w:t>
      </w:r>
      <w:r w:rsidR="002829DE">
        <w:t xml:space="preserve">od poloviny roku </w:t>
      </w:r>
      <w:r w:rsidR="00215EF5">
        <w:t xml:space="preserve">výrazně </w:t>
      </w:r>
      <w:r w:rsidR="00215EF5" w:rsidRPr="002829DE">
        <w:rPr>
          <w:b/>
        </w:rPr>
        <w:t xml:space="preserve">zvýšila poptávka </w:t>
      </w:r>
      <w:r w:rsidRPr="00FD339B">
        <w:t xml:space="preserve">především </w:t>
      </w:r>
      <w:r w:rsidR="00215EF5" w:rsidRPr="002829DE">
        <w:rPr>
          <w:b/>
        </w:rPr>
        <w:t>po stavebním dřevu</w:t>
      </w:r>
      <w:r>
        <w:t>, kterou jsme využili</w:t>
      </w:r>
      <w:r w:rsidR="00215EF5">
        <w:t>. Přesto bylo v minulém roce nutné zpracovat ještě obrovské množství kůrovcového dřeva, především z</w:t>
      </w:r>
      <w:r w:rsidR="002829DE">
        <w:t> předešlých let</w:t>
      </w:r>
      <w:r w:rsidR="00215EF5">
        <w:t>.</w:t>
      </w:r>
      <w:r w:rsidR="002829DE">
        <w:t xml:space="preserve"> </w:t>
      </w:r>
    </w:p>
    <w:p w:rsidR="00215EF5" w:rsidRDefault="002829DE">
      <w:pPr>
        <w:pStyle w:val="Zkladntext"/>
        <w:spacing w:after="0"/>
      </w:pPr>
      <w:r w:rsidRPr="00E51B12">
        <w:rPr>
          <w:b/>
        </w:rPr>
        <w:t>V</w:t>
      </w:r>
      <w:r>
        <w:t> </w:t>
      </w:r>
      <w:r w:rsidRPr="00E51B12">
        <w:rPr>
          <w:b/>
        </w:rPr>
        <w:t>roce 2021</w:t>
      </w:r>
      <w:r>
        <w:t xml:space="preserve"> naše společnost </w:t>
      </w:r>
      <w:r w:rsidRPr="00E51B12">
        <w:rPr>
          <w:b/>
        </w:rPr>
        <w:t>vytěžila 15 580 m</w:t>
      </w:r>
      <w:r w:rsidRPr="00E51B12">
        <w:rPr>
          <w:b/>
          <w:vertAlign w:val="superscript"/>
        </w:rPr>
        <w:t xml:space="preserve">3 </w:t>
      </w:r>
      <w:r w:rsidRPr="00E51B12">
        <w:rPr>
          <w:b/>
        </w:rPr>
        <w:t>dříví</w:t>
      </w:r>
      <w:r>
        <w:t xml:space="preserve">. </w:t>
      </w:r>
      <w:r w:rsidR="00E51B12">
        <w:t xml:space="preserve">Největší objem z tohoto množství představuje </w:t>
      </w:r>
      <w:r w:rsidR="00E51B12" w:rsidRPr="00E51B12">
        <w:rPr>
          <w:b/>
        </w:rPr>
        <w:t>těžba smrku – 12 779 m</w:t>
      </w:r>
      <w:r w:rsidR="00E51B12" w:rsidRPr="00E51B12">
        <w:rPr>
          <w:b/>
          <w:vertAlign w:val="superscript"/>
        </w:rPr>
        <w:t>3</w:t>
      </w:r>
      <w:r w:rsidR="00E51B12">
        <w:t xml:space="preserve">. </w:t>
      </w:r>
      <w:r w:rsidR="00F81E8A">
        <w:t xml:space="preserve">Stále </w:t>
      </w:r>
      <w:r w:rsidR="00F81E8A" w:rsidRPr="00F81E8A">
        <w:rPr>
          <w:b/>
        </w:rPr>
        <w:t>velký objem představuje těžba kalamitní – kůrovcová</w:t>
      </w:r>
      <w:r w:rsidR="00F81E8A">
        <w:t xml:space="preserve">, naštěstí bylo velmi málo těžby kalamitní – polomové. </w:t>
      </w:r>
      <w:r w:rsidR="00E51B12">
        <w:t xml:space="preserve">V porovnání s předchozími roky </w:t>
      </w:r>
      <w:r w:rsidR="00E51B12">
        <w:rPr>
          <w:b/>
        </w:rPr>
        <w:t>celého</w:t>
      </w:r>
      <w:r w:rsidRPr="00E51B12">
        <w:rPr>
          <w:b/>
        </w:rPr>
        <w:t xml:space="preserve"> </w:t>
      </w:r>
      <w:r w:rsidR="00E51B12">
        <w:rPr>
          <w:b/>
        </w:rPr>
        <w:t>desetiletého</w:t>
      </w:r>
      <w:r w:rsidRPr="00E51B12">
        <w:rPr>
          <w:b/>
        </w:rPr>
        <w:t xml:space="preserve"> hospodářském plánu</w:t>
      </w:r>
      <w:r w:rsidR="00E51B12">
        <w:rPr>
          <w:b/>
        </w:rPr>
        <w:t xml:space="preserve"> je to největší množství</w:t>
      </w:r>
      <w:r>
        <w:t xml:space="preserve">, přesto </w:t>
      </w:r>
      <w:r w:rsidR="00E51B12">
        <w:t>jsme na pouhých 70% množství, které by mohl</w:t>
      </w:r>
      <w:r w:rsidR="00FD339B">
        <w:t>o</w:t>
      </w:r>
      <w:r w:rsidR="00E51B12">
        <w:t xml:space="preserve"> být vytěženo. </w:t>
      </w:r>
    </w:p>
    <w:p w:rsidR="00C51498" w:rsidRDefault="00F81E8A">
      <w:pPr>
        <w:pStyle w:val="Zkladntext"/>
        <w:spacing w:after="0"/>
        <w:rPr>
          <w:noProof/>
          <w:lang w:eastAsia="cs-CZ"/>
        </w:rPr>
      </w:pPr>
      <w:r>
        <w:t>Vývoj těžby v posledních letech nejlépe ilustruje následující graf.</w:t>
      </w:r>
      <w:r w:rsidRPr="00F81E8A">
        <w:rPr>
          <w:noProof/>
          <w:lang w:eastAsia="cs-CZ"/>
        </w:rPr>
        <w:t xml:space="preserve"> </w:t>
      </w:r>
    </w:p>
    <w:p w:rsidR="00C51498" w:rsidRDefault="00C51498">
      <w:pPr>
        <w:pStyle w:val="Zkladntext"/>
        <w:spacing w:after="0"/>
        <w:rPr>
          <w:noProof/>
          <w:lang w:eastAsia="cs-CZ"/>
        </w:rPr>
      </w:pPr>
    </w:p>
    <w:p w:rsidR="00C51498" w:rsidRDefault="00C51498">
      <w:pPr>
        <w:pStyle w:val="Zkladntext"/>
        <w:spacing w:after="0"/>
        <w:rPr>
          <w:noProof/>
          <w:lang w:eastAsia="cs-CZ"/>
        </w:rPr>
      </w:pPr>
    </w:p>
    <w:p w:rsidR="00F81E8A" w:rsidRDefault="00F81E8A">
      <w:pPr>
        <w:pStyle w:val="Zkladntext"/>
        <w:spacing w:after="0"/>
      </w:pPr>
      <w:r>
        <w:rPr>
          <w:noProof/>
          <w:lang w:eastAsia="cs-CZ" w:bidi="ar-SA"/>
        </w:rPr>
        <w:drawing>
          <wp:inline distT="0" distB="0" distL="0" distR="0" wp14:anchorId="4FA6CE64" wp14:editId="7749C791">
            <wp:extent cx="5114078" cy="4099983"/>
            <wp:effectExtent l="0" t="0" r="10795" b="1524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F81E8A" w:rsidRDefault="00F81E8A">
      <w:pPr>
        <w:pStyle w:val="Zkladntext"/>
        <w:spacing w:after="0"/>
      </w:pPr>
    </w:p>
    <w:p w:rsidR="00F81E8A" w:rsidRDefault="00F81E8A">
      <w:pPr>
        <w:pStyle w:val="Zkladntext"/>
        <w:spacing w:after="0"/>
      </w:pPr>
    </w:p>
    <w:p w:rsidR="00F81E8A" w:rsidRDefault="00F81E8A">
      <w:pPr>
        <w:pStyle w:val="Zkladntext"/>
        <w:spacing w:after="0"/>
      </w:pPr>
    </w:p>
    <w:p w:rsidR="00F81E8A" w:rsidRDefault="00F81E8A">
      <w:pPr>
        <w:pStyle w:val="Zkladntext"/>
        <w:spacing w:after="0"/>
      </w:pPr>
    </w:p>
    <w:p w:rsidR="004416BD" w:rsidRDefault="004416BD">
      <w:pPr>
        <w:pStyle w:val="Zkladntext"/>
        <w:tabs>
          <w:tab w:val="left" w:pos="3189"/>
        </w:tabs>
        <w:rPr>
          <w:rFonts w:ascii="Noticia Text;serif" w:hAnsi="Noticia Text;serif"/>
          <w:color w:val="000000"/>
        </w:rPr>
      </w:pPr>
    </w:p>
    <w:p w:rsidR="00174CF9" w:rsidRDefault="009A0D02">
      <w:pPr>
        <w:pStyle w:val="Zkladntext"/>
        <w:spacing w:after="0"/>
        <w:rPr>
          <w:rFonts w:ascii="Times New Roman" w:hAnsi="Times New Roman" w:cs="Times New Roman"/>
          <w:color w:val="000000"/>
        </w:rPr>
      </w:pPr>
      <w:r w:rsidRPr="009A0D02">
        <w:rPr>
          <w:rFonts w:ascii="Times New Roman" w:hAnsi="Times New Roman" w:cs="Times New Roman"/>
          <w:b/>
          <w:color w:val="000000"/>
        </w:rPr>
        <w:t>Kalamitní těžba v loňském roce klesla na 54%</w:t>
      </w:r>
      <w:r w:rsidR="00174CF9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 xml:space="preserve">V předchozích letech tvořila až </w:t>
      </w:r>
      <w:r w:rsidR="00174CF9" w:rsidRPr="00174CF9">
        <w:rPr>
          <w:rFonts w:ascii="Times New Roman" w:hAnsi="Times New Roman" w:cs="Times New Roman"/>
          <w:b/>
          <w:color w:val="000000"/>
        </w:rPr>
        <w:t>92% z celkové těžby dříví</w:t>
      </w:r>
      <w:r w:rsidR="00FD339B">
        <w:rPr>
          <w:rFonts w:ascii="Times New Roman" w:hAnsi="Times New Roman" w:cs="Times New Roman"/>
          <w:color w:val="000000"/>
        </w:rPr>
        <w:t xml:space="preserve">. Pro </w:t>
      </w:r>
      <w:bookmarkStart w:id="0" w:name="_GoBack"/>
      <w:r w:rsidR="00FD339B">
        <w:rPr>
          <w:rFonts w:ascii="Times New Roman" w:hAnsi="Times New Roman" w:cs="Times New Roman"/>
          <w:color w:val="000000"/>
        </w:rPr>
        <w:t>srovnání</w:t>
      </w:r>
      <w:bookmarkEnd w:id="0"/>
      <w:r w:rsidR="00FD339B">
        <w:rPr>
          <w:rFonts w:ascii="Times New Roman" w:hAnsi="Times New Roman" w:cs="Times New Roman"/>
          <w:color w:val="000000"/>
        </w:rPr>
        <w:t xml:space="preserve"> uvádím</w:t>
      </w:r>
      <w:r>
        <w:rPr>
          <w:rFonts w:ascii="Times New Roman" w:hAnsi="Times New Roman" w:cs="Times New Roman"/>
          <w:color w:val="000000"/>
        </w:rPr>
        <w:t xml:space="preserve"> ale i rok </w:t>
      </w:r>
      <w:r w:rsidR="00174CF9">
        <w:rPr>
          <w:rFonts w:ascii="Times New Roman" w:hAnsi="Times New Roman" w:cs="Times New Roman"/>
          <w:color w:val="000000"/>
        </w:rPr>
        <w:t>2014</w:t>
      </w:r>
      <w:r>
        <w:rPr>
          <w:rFonts w:ascii="Times New Roman" w:hAnsi="Times New Roman" w:cs="Times New Roman"/>
          <w:color w:val="000000"/>
        </w:rPr>
        <w:t>, kdy tvořila</w:t>
      </w:r>
      <w:r w:rsidR="00174CF9">
        <w:rPr>
          <w:rFonts w:ascii="Times New Roman" w:hAnsi="Times New Roman" w:cs="Times New Roman"/>
          <w:color w:val="000000"/>
        </w:rPr>
        <w:t xml:space="preserve"> necelých 20%.</w:t>
      </w:r>
      <w:r>
        <w:rPr>
          <w:rFonts w:ascii="Times New Roman" w:hAnsi="Times New Roman" w:cs="Times New Roman"/>
          <w:color w:val="000000"/>
        </w:rPr>
        <w:t xml:space="preserve"> Navýšena byla i </w:t>
      </w:r>
      <w:proofErr w:type="spellStart"/>
      <w:r>
        <w:rPr>
          <w:rFonts w:ascii="Times New Roman" w:hAnsi="Times New Roman" w:cs="Times New Roman"/>
          <w:color w:val="000000"/>
        </w:rPr>
        <w:t>předmýtní</w:t>
      </w:r>
      <w:proofErr w:type="spellEnd"/>
      <w:r>
        <w:rPr>
          <w:rFonts w:ascii="Times New Roman" w:hAnsi="Times New Roman" w:cs="Times New Roman"/>
          <w:color w:val="000000"/>
        </w:rPr>
        <w:t xml:space="preserve"> výchovná těžba, </w:t>
      </w:r>
      <w:r w:rsidRPr="009A0D02">
        <w:rPr>
          <w:rFonts w:ascii="Times New Roman" w:hAnsi="Times New Roman" w:cs="Times New Roman"/>
          <w:b/>
          <w:color w:val="000000"/>
        </w:rPr>
        <w:t>na samotnou mýtní obnovní těžbu zbývá tedy 33%</w:t>
      </w:r>
      <w:r>
        <w:rPr>
          <w:rFonts w:ascii="Times New Roman" w:hAnsi="Times New Roman" w:cs="Times New Roman"/>
          <w:color w:val="000000"/>
        </w:rPr>
        <w:t xml:space="preserve"> z celkového objemu vytěženého dřeva. </w:t>
      </w:r>
      <w:r w:rsidRPr="009A0D02">
        <w:rPr>
          <w:rFonts w:ascii="Times New Roman" w:hAnsi="Times New Roman" w:cs="Times New Roman"/>
          <w:b/>
          <w:color w:val="000000"/>
        </w:rPr>
        <w:t>Za dobrým výsledkem loňského roku stojí tedy především navýšení cen dřeva</w:t>
      </w:r>
      <w:r>
        <w:rPr>
          <w:rFonts w:ascii="Times New Roman" w:hAnsi="Times New Roman" w:cs="Times New Roman"/>
          <w:color w:val="000000"/>
        </w:rPr>
        <w:t>.</w:t>
      </w:r>
    </w:p>
    <w:p w:rsidR="00776C3B" w:rsidRDefault="00776C3B">
      <w:pPr>
        <w:pStyle w:val="Zkladntext"/>
        <w:spacing w:after="0"/>
        <w:rPr>
          <w:rFonts w:ascii="Times New Roman" w:hAnsi="Times New Roman" w:cs="Times New Roman"/>
          <w:b/>
          <w:color w:val="000000"/>
        </w:rPr>
      </w:pPr>
    </w:p>
    <w:p w:rsidR="00174CF9" w:rsidRDefault="009A0D02">
      <w:pPr>
        <w:pStyle w:val="Zkladntext"/>
        <w:spacing w:after="0"/>
        <w:rPr>
          <w:rFonts w:ascii="Times New Roman" w:hAnsi="Times New Roman" w:cs="Times New Roman"/>
          <w:color w:val="000000"/>
        </w:rPr>
      </w:pPr>
      <w:r>
        <w:rPr>
          <w:noProof/>
          <w:lang w:eastAsia="cs-CZ" w:bidi="ar-SA"/>
        </w:rPr>
        <w:drawing>
          <wp:inline distT="0" distB="0" distL="0" distR="0" wp14:anchorId="25A2F1F0" wp14:editId="6FD191BC">
            <wp:extent cx="6629400" cy="4345940"/>
            <wp:effectExtent l="0" t="0" r="0" b="16510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76C3B" w:rsidRDefault="00776C3B" w:rsidP="00776C3B">
      <w:r>
        <w:t xml:space="preserve">(SM – smrk, kvalita B/C - truhlářské a stavební dříví, kvalita CX -  stavební dříví horší kvality, </w:t>
      </w:r>
      <w:r>
        <w:tab/>
        <w:t xml:space="preserve">kvalita kůrovec - stavební dříví horší kvality, </w:t>
      </w:r>
      <w:proofErr w:type="spellStart"/>
      <w:r>
        <w:t>paletařina</w:t>
      </w:r>
      <w:proofErr w:type="spellEnd"/>
      <w:r>
        <w:t>, vláknina, palivo)</w:t>
      </w:r>
      <w:r>
        <w:tab/>
      </w:r>
      <w:r>
        <w:tab/>
      </w:r>
      <w:r>
        <w:tab/>
      </w:r>
      <w:r>
        <w:tab/>
      </w:r>
      <w:r>
        <w:tab/>
      </w:r>
    </w:p>
    <w:p w:rsidR="00174CF9" w:rsidRDefault="00174CF9">
      <w:pPr>
        <w:pStyle w:val="Zkladntext"/>
        <w:spacing w:after="0"/>
        <w:rPr>
          <w:rFonts w:ascii="Times New Roman" w:hAnsi="Times New Roman" w:cs="Times New Roman"/>
          <w:color w:val="000000"/>
        </w:rPr>
      </w:pPr>
    </w:p>
    <w:p w:rsidR="009A0D02" w:rsidRDefault="009A0D02">
      <w:pPr>
        <w:pStyle w:val="Zkladntext"/>
        <w:spacing w:after="0"/>
        <w:rPr>
          <w:rFonts w:ascii="Times New Roman" w:hAnsi="Times New Roman" w:cs="Times New Roman"/>
          <w:color w:val="000000"/>
        </w:rPr>
      </w:pPr>
      <w:r w:rsidRPr="007C5547">
        <w:rPr>
          <w:rFonts w:ascii="Times New Roman" w:hAnsi="Times New Roman" w:cs="Times New Roman"/>
          <w:b/>
          <w:color w:val="000000"/>
        </w:rPr>
        <w:t>Cena se poměrně výrazně měnila i během roku</w:t>
      </w:r>
      <w:r>
        <w:rPr>
          <w:rFonts w:ascii="Times New Roman" w:hAnsi="Times New Roman" w:cs="Times New Roman"/>
          <w:color w:val="000000"/>
        </w:rPr>
        <w:t>. Na začátku roku 2021 byla průměrně okolo 2 000 Kč za m</w:t>
      </w:r>
      <w:r>
        <w:rPr>
          <w:rFonts w:ascii="Times New Roman" w:hAnsi="Times New Roman" w:cs="Times New Roman"/>
          <w:color w:val="000000"/>
          <w:vertAlign w:val="superscript"/>
        </w:rPr>
        <w:t>3</w:t>
      </w:r>
      <w:r>
        <w:rPr>
          <w:rFonts w:ascii="Times New Roman" w:hAnsi="Times New Roman" w:cs="Times New Roman"/>
          <w:color w:val="000000"/>
        </w:rPr>
        <w:t>, v polovině roku vystoupila až 2 700 Kč a na konci roku poklesla na 2 500 Kč za m</w:t>
      </w:r>
      <w:r>
        <w:rPr>
          <w:rFonts w:ascii="Times New Roman" w:hAnsi="Times New Roman" w:cs="Times New Roman"/>
          <w:color w:val="000000"/>
          <w:vertAlign w:val="superscript"/>
        </w:rPr>
        <w:t>3</w:t>
      </w:r>
      <w:r w:rsidR="007C5547">
        <w:rPr>
          <w:rFonts w:ascii="Times New Roman" w:hAnsi="Times New Roman" w:cs="Times New Roman"/>
          <w:color w:val="000000"/>
        </w:rPr>
        <w:t xml:space="preserve">. </w:t>
      </w:r>
      <w:r w:rsidR="007C5547" w:rsidRPr="007C5547">
        <w:rPr>
          <w:rFonts w:ascii="Times New Roman" w:hAnsi="Times New Roman" w:cs="Times New Roman"/>
          <w:b/>
          <w:color w:val="000000"/>
        </w:rPr>
        <w:t>V dlouhodobém srovnání byla přesto nejvyšší</w:t>
      </w:r>
      <w:r w:rsidR="00FD339B">
        <w:rPr>
          <w:rFonts w:ascii="Times New Roman" w:hAnsi="Times New Roman" w:cs="Times New Roman"/>
          <w:b/>
          <w:color w:val="000000"/>
        </w:rPr>
        <w:t>,</w:t>
      </w:r>
      <w:r w:rsidR="007C5547" w:rsidRPr="007C5547">
        <w:rPr>
          <w:rFonts w:ascii="Times New Roman" w:hAnsi="Times New Roman" w:cs="Times New Roman"/>
          <w:b/>
          <w:color w:val="000000"/>
        </w:rPr>
        <w:t xml:space="preserve"> a to ve všech kvalitách</w:t>
      </w:r>
      <w:r w:rsidR="007C5547">
        <w:rPr>
          <w:rFonts w:ascii="Times New Roman" w:hAnsi="Times New Roman" w:cs="Times New Roman"/>
          <w:color w:val="000000"/>
        </w:rPr>
        <w:t>. Ve srovnání</w:t>
      </w:r>
      <w:r w:rsidR="00FD339B">
        <w:rPr>
          <w:rFonts w:ascii="Times New Roman" w:hAnsi="Times New Roman" w:cs="Times New Roman"/>
          <w:color w:val="000000"/>
        </w:rPr>
        <w:t xml:space="preserve"> s předchozím rokem to byl 62% nárůst v </w:t>
      </w:r>
      <w:r w:rsidR="007C5547">
        <w:rPr>
          <w:rFonts w:ascii="Times New Roman" w:hAnsi="Times New Roman" w:cs="Times New Roman"/>
          <w:color w:val="000000"/>
        </w:rPr>
        <w:t>nejvyšší kvalitě</w:t>
      </w:r>
      <w:r w:rsidR="00FD339B">
        <w:rPr>
          <w:rFonts w:ascii="Times New Roman" w:hAnsi="Times New Roman" w:cs="Times New Roman"/>
          <w:color w:val="000000"/>
        </w:rPr>
        <w:t xml:space="preserve"> dřeva </w:t>
      </w:r>
      <w:r w:rsidR="007C5547">
        <w:rPr>
          <w:rFonts w:ascii="Times New Roman" w:hAnsi="Times New Roman" w:cs="Times New Roman"/>
          <w:color w:val="000000"/>
        </w:rPr>
        <w:t>a u nižších kvalit</w:t>
      </w:r>
      <w:r w:rsidR="00FD339B">
        <w:rPr>
          <w:rFonts w:ascii="Times New Roman" w:hAnsi="Times New Roman" w:cs="Times New Roman"/>
          <w:color w:val="000000"/>
        </w:rPr>
        <w:t xml:space="preserve"> nárůst</w:t>
      </w:r>
      <w:r w:rsidR="007C5547">
        <w:rPr>
          <w:rFonts w:ascii="Times New Roman" w:hAnsi="Times New Roman" w:cs="Times New Roman"/>
          <w:color w:val="000000"/>
        </w:rPr>
        <w:t xml:space="preserve"> dokonce o 148%.</w:t>
      </w:r>
    </w:p>
    <w:p w:rsidR="007C5547" w:rsidRDefault="007C5547">
      <w:pPr>
        <w:pStyle w:val="Zkladntext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Na velmi dobrém hospodářském výsledku se podílí i </w:t>
      </w:r>
      <w:r w:rsidR="00FD339B">
        <w:rPr>
          <w:rFonts w:ascii="Times New Roman" w:hAnsi="Times New Roman" w:cs="Times New Roman"/>
          <w:b/>
          <w:color w:val="000000"/>
        </w:rPr>
        <w:t>dotace získané na kompenzace</w:t>
      </w:r>
      <w:r w:rsidRPr="007C5547">
        <w:rPr>
          <w:rFonts w:ascii="Times New Roman" w:hAnsi="Times New Roman" w:cs="Times New Roman"/>
          <w:b/>
          <w:color w:val="000000"/>
        </w:rPr>
        <w:t xml:space="preserve"> škod způsobených kůrovcem</w:t>
      </w:r>
      <w:r>
        <w:rPr>
          <w:rFonts w:ascii="Times New Roman" w:hAnsi="Times New Roman" w:cs="Times New Roman"/>
          <w:color w:val="000000"/>
        </w:rPr>
        <w:t xml:space="preserve">, v celkové výši </w:t>
      </w:r>
      <w:r w:rsidRPr="007C5547">
        <w:rPr>
          <w:rFonts w:ascii="Times New Roman" w:hAnsi="Times New Roman" w:cs="Times New Roman"/>
          <w:b/>
          <w:color w:val="000000"/>
        </w:rPr>
        <w:t>4 miliony Kč</w:t>
      </w:r>
      <w:r>
        <w:rPr>
          <w:rFonts w:ascii="Times New Roman" w:hAnsi="Times New Roman" w:cs="Times New Roman"/>
          <w:color w:val="000000"/>
        </w:rPr>
        <w:t>.</w:t>
      </w:r>
    </w:p>
    <w:p w:rsidR="007C5547" w:rsidRPr="002829DE" w:rsidRDefault="007C5547" w:rsidP="007C5547">
      <w:pPr>
        <w:pStyle w:val="Zkladntext"/>
        <w:spacing w:after="0"/>
      </w:pPr>
      <w:r>
        <w:t xml:space="preserve">Ve větší míře jsme se soustředili i na </w:t>
      </w:r>
      <w:r w:rsidRPr="00E51B12">
        <w:rPr>
          <w:b/>
        </w:rPr>
        <w:t>výchovné zásahy</w:t>
      </w:r>
      <w:r>
        <w:t xml:space="preserve"> – </w:t>
      </w:r>
      <w:r w:rsidRPr="00E51B12">
        <w:rPr>
          <w:b/>
        </w:rPr>
        <w:t>zalesněno bylo více než 6 ha lesa</w:t>
      </w:r>
      <w:r>
        <w:t xml:space="preserve">, což je </w:t>
      </w:r>
      <w:r w:rsidRPr="00E51B12">
        <w:rPr>
          <w:b/>
        </w:rPr>
        <w:t>oproti minulým letům významně více</w:t>
      </w:r>
      <w:r>
        <w:t>, ale stále jde o dlouhodobě průměrnou výsadbu.</w:t>
      </w:r>
    </w:p>
    <w:p w:rsidR="00047244" w:rsidRPr="00FD339B" w:rsidRDefault="004F73F0" w:rsidP="00FD339B">
      <w:r>
        <w:rPr>
          <w:b/>
          <w:color w:val="000000"/>
        </w:rPr>
        <w:t>Celkové náklady</w:t>
      </w:r>
      <w:r>
        <w:rPr>
          <w:color w:val="000000"/>
        </w:rPr>
        <w:t xml:space="preserve"> n</w:t>
      </w:r>
      <w:r w:rsidR="007C5547">
        <w:rPr>
          <w:color w:val="000000"/>
        </w:rPr>
        <w:t>a hospodaření v lese za rok 2021</w:t>
      </w:r>
      <w:r>
        <w:rPr>
          <w:color w:val="000000"/>
        </w:rPr>
        <w:t xml:space="preserve"> byly </w:t>
      </w:r>
      <w:r w:rsidR="007C5547">
        <w:rPr>
          <w:b/>
          <w:bCs/>
          <w:color w:val="000000"/>
        </w:rPr>
        <w:t>3</w:t>
      </w:r>
      <w:r w:rsidR="0035048D">
        <w:rPr>
          <w:b/>
          <w:bCs/>
          <w:color w:val="000000"/>
        </w:rPr>
        <w:t>2,</w:t>
      </w:r>
      <w:r w:rsidR="007C5547">
        <w:rPr>
          <w:b/>
          <w:bCs/>
          <w:color w:val="000000"/>
        </w:rPr>
        <w:t>9</w:t>
      </w:r>
      <w:r>
        <w:rPr>
          <w:b/>
          <w:bCs/>
          <w:color w:val="000000"/>
        </w:rPr>
        <w:t xml:space="preserve"> </w:t>
      </w:r>
      <w:r>
        <w:rPr>
          <w:b/>
          <w:color w:val="000000"/>
        </w:rPr>
        <w:t>milionu Kč, c</w:t>
      </w:r>
      <w:r>
        <w:rPr>
          <w:b/>
          <w:bCs/>
          <w:color w:val="000000"/>
        </w:rPr>
        <w:t xml:space="preserve">elkové výnosy </w:t>
      </w:r>
      <w:r w:rsidR="007C5547">
        <w:rPr>
          <w:b/>
          <w:bCs/>
          <w:color w:val="000000"/>
        </w:rPr>
        <w:t>33,9</w:t>
      </w:r>
      <w:r>
        <w:rPr>
          <w:b/>
          <w:bCs/>
          <w:color w:val="000000"/>
        </w:rPr>
        <w:t xml:space="preserve"> milionu Kč</w:t>
      </w:r>
      <w:r>
        <w:rPr>
          <w:color w:val="000000"/>
        </w:rPr>
        <w:t xml:space="preserve">. </w:t>
      </w:r>
      <w:r w:rsidR="0035048D">
        <w:rPr>
          <w:color w:val="000000"/>
        </w:rPr>
        <w:t xml:space="preserve">Výnosy jsme v letošním roce </w:t>
      </w:r>
      <w:r w:rsidR="00047244">
        <w:rPr>
          <w:color w:val="000000"/>
        </w:rPr>
        <w:t>ponížili</w:t>
      </w:r>
      <w:r w:rsidR="0035048D">
        <w:rPr>
          <w:color w:val="000000"/>
        </w:rPr>
        <w:t xml:space="preserve"> o </w:t>
      </w:r>
      <w:r w:rsidR="00047244">
        <w:rPr>
          <w:color w:val="000000"/>
        </w:rPr>
        <w:t>6,65 milionů</w:t>
      </w:r>
      <w:r w:rsidR="00C70832">
        <w:rPr>
          <w:color w:val="000000"/>
        </w:rPr>
        <w:t xml:space="preserve"> Kč, které jsme dali do tzv</w:t>
      </w:r>
      <w:r w:rsidR="00C70832" w:rsidRPr="00FD339B">
        <w:rPr>
          <w:b/>
          <w:color w:val="000000"/>
        </w:rPr>
        <w:t>.</w:t>
      </w:r>
      <w:r w:rsidR="00047244" w:rsidRPr="00FD339B">
        <w:rPr>
          <w:b/>
          <w:color w:val="000000"/>
        </w:rPr>
        <w:t xml:space="preserve"> pěstební rezervy</w:t>
      </w:r>
      <w:r w:rsidR="00047244">
        <w:rPr>
          <w:color w:val="000000"/>
        </w:rPr>
        <w:t>. T</w:t>
      </w:r>
      <w:r w:rsidR="00C70832">
        <w:rPr>
          <w:color w:val="000000"/>
        </w:rPr>
        <w:t xml:space="preserve">yto </w:t>
      </w:r>
      <w:r w:rsidR="0035048D">
        <w:rPr>
          <w:color w:val="000000"/>
        </w:rPr>
        <w:t xml:space="preserve">finance budou v letošním roce použity na </w:t>
      </w:r>
      <w:r w:rsidR="0035048D" w:rsidRPr="00FD339B">
        <w:rPr>
          <w:b/>
          <w:color w:val="000000"/>
        </w:rPr>
        <w:t>zalesňování holin</w:t>
      </w:r>
      <w:r w:rsidR="00047244" w:rsidRPr="00FD339B">
        <w:rPr>
          <w:b/>
          <w:color w:val="000000"/>
        </w:rPr>
        <w:t xml:space="preserve"> a na další pěstební zásahy</w:t>
      </w:r>
      <w:r w:rsidR="00C70832">
        <w:rPr>
          <w:color w:val="000000"/>
        </w:rPr>
        <w:t>.</w:t>
      </w:r>
      <w:r w:rsidR="00047244">
        <w:rPr>
          <w:color w:val="000000"/>
        </w:rPr>
        <w:t xml:space="preserve"> Na valné hromadě jsme se dohodli, že na podzimní valné hromadě vyhodnotíme čerpání této rezervy a případně její výši přehodnotíme. Díky dobrým výsledkům jsme si mohli rozdělit i </w:t>
      </w:r>
      <w:proofErr w:type="spellStart"/>
      <w:r w:rsidR="00047244">
        <w:rPr>
          <w:color w:val="000000"/>
        </w:rPr>
        <w:t>pachtovné</w:t>
      </w:r>
      <w:proofErr w:type="spellEnd"/>
      <w:r w:rsidR="00047244">
        <w:rPr>
          <w:color w:val="000000"/>
        </w:rPr>
        <w:t>, které činilo 7 milionů Kč</w:t>
      </w:r>
      <w:r w:rsidR="00C70832">
        <w:rPr>
          <w:color w:val="000000"/>
        </w:rPr>
        <w:t xml:space="preserve"> </w:t>
      </w:r>
      <w:r w:rsidR="00047244">
        <w:rPr>
          <w:color w:val="000000"/>
        </w:rPr>
        <w:t xml:space="preserve"> - </w:t>
      </w:r>
      <w:r w:rsidR="00C51498">
        <w:rPr>
          <w:b/>
          <w:color w:val="000000"/>
        </w:rPr>
        <w:lastRenderedPageBreak/>
        <w:t>město …</w:t>
      </w:r>
      <w:r w:rsidR="00C70832" w:rsidRPr="00C70832">
        <w:rPr>
          <w:b/>
          <w:color w:val="000000"/>
        </w:rPr>
        <w:t xml:space="preserve"> obdrží 72%</w:t>
      </w:r>
      <w:r w:rsidR="00C70832">
        <w:rPr>
          <w:color w:val="000000"/>
        </w:rPr>
        <w:t xml:space="preserve"> této částky, tzn. </w:t>
      </w:r>
      <w:r w:rsidR="00FD339B">
        <w:rPr>
          <w:b/>
          <w:color w:val="000000"/>
        </w:rPr>
        <w:t xml:space="preserve">5,04 milionu </w:t>
      </w:r>
      <w:r w:rsidR="00C70832" w:rsidRPr="00C70832">
        <w:rPr>
          <w:b/>
          <w:color w:val="000000"/>
        </w:rPr>
        <w:t>Kč</w:t>
      </w:r>
      <w:r w:rsidR="00C70832">
        <w:rPr>
          <w:color w:val="000000"/>
        </w:rPr>
        <w:t xml:space="preserve">. </w:t>
      </w:r>
      <w:r w:rsidR="00047244">
        <w:rPr>
          <w:color w:val="000000"/>
        </w:rPr>
        <w:t>Tato částka byla zahrnuta do rozpočtu města na rok 2022.</w:t>
      </w:r>
    </w:p>
    <w:p w:rsidR="00C70832" w:rsidRDefault="00C70832">
      <w:pPr>
        <w:pStyle w:val="Zkladntext"/>
        <w:spacing w:after="0"/>
        <w:rPr>
          <w:rFonts w:ascii="Times New Roman" w:hAnsi="Times New Roman" w:cs="Times New Roman"/>
          <w:color w:val="000000"/>
        </w:rPr>
      </w:pPr>
      <w:r w:rsidRPr="00C70832">
        <w:rPr>
          <w:rFonts w:ascii="Times New Roman" w:hAnsi="Times New Roman" w:cs="Times New Roman"/>
          <w:b/>
          <w:color w:val="000000"/>
        </w:rPr>
        <w:t>Hospodářský výsledek</w:t>
      </w:r>
      <w:r w:rsidR="00047244">
        <w:rPr>
          <w:rFonts w:ascii="Times New Roman" w:hAnsi="Times New Roman" w:cs="Times New Roman"/>
          <w:color w:val="000000"/>
        </w:rPr>
        <w:t xml:space="preserve"> za rok 2021</w:t>
      </w:r>
      <w:r>
        <w:rPr>
          <w:rFonts w:ascii="Times New Roman" w:hAnsi="Times New Roman" w:cs="Times New Roman"/>
          <w:color w:val="000000"/>
        </w:rPr>
        <w:t xml:space="preserve"> byl </w:t>
      </w:r>
      <w:r w:rsidR="00047244">
        <w:rPr>
          <w:rFonts w:ascii="Times New Roman" w:hAnsi="Times New Roman" w:cs="Times New Roman"/>
          <w:b/>
          <w:color w:val="000000"/>
        </w:rPr>
        <w:t>815 615</w:t>
      </w:r>
      <w:r w:rsidRPr="00C70832">
        <w:rPr>
          <w:rFonts w:ascii="Times New Roman" w:hAnsi="Times New Roman" w:cs="Times New Roman"/>
          <w:b/>
          <w:color w:val="000000"/>
        </w:rPr>
        <w:t xml:space="preserve"> Kč</w:t>
      </w:r>
      <w:r>
        <w:rPr>
          <w:rFonts w:ascii="Times New Roman" w:hAnsi="Times New Roman" w:cs="Times New Roman"/>
          <w:color w:val="000000"/>
        </w:rPr>
        <w:t>.</w:t>
      </w:r>
    </w:p>
    <w:p w:rsidR="00C70832" w:rsidRDefault="00C70832">
      <w:pPr>
        <w:pStyle w:val="Zkladntext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jak zatím vypadá letošní rok?</w:t>
      </w:r>
    </w:p>
    <w:p w:rsidR="00C70832" w:rsidRDefault="00047244" w:rsidP="00047244">
      <w:pPr>
        <w:pStyle w:val="Zkladntext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Výsledky ze začátku roku napovídají, že by i </w:t>
      </w:r>
      <w:r w:rsidRPr="00891955">
        <w:rPr>
          <w:rFonts w:ascii="Times New Roman" w:hAnsi="Times New Roman" w:cs="Times New Roman"/>
          <w:b/>
          <w:color w:val="000000"/>
        </w:rPr>
        <w:t>tento rok mohl být úspěšný</w:t>
      </w:r>
      <w:r w:rsidR="00FD339B">
        <w:rPr>
          <w:rFonts w:ascii="Times New Roman" w:hAnsi="Times New Roman" w:cs="Times New Roman"/>
          <w:b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a to </w:t>
      </w:r>
      <w:r w:rsidRPr="00891955">
        <w:rPr>
          <w:rFonts w:ascii="Times New Roman" w:hAnsi="Times New Roman" w:cs="Times New Roman"/>
          <w:b/>
          <w:color w:val="000000"/>
        </w:rPr>
        <w:t>především díky vyšší ceně dřeva</w:t>
      </w:r>
      <w:r>
        <w:rPr>
          <w:rFonts w:ascii="Times New Roman" w:hAnsi="Times New Roman" w:cs="Times New Roman"/>
          <w:color w:val="000000"/>
        </w:rPr>
        <w:t xml:space="preserve">. Na valné hromadě jsme se dohodli, že </w:t>
      </w:r>
      <w:r w:rsidRPr="00891955">
        <w:rPr>
          <w:rFonts w:ascii="Times New Roman" w:hAnsi="Times New Roman" w:cs="Times New Roman"/>
          <w:b/>
          <w:color w:val="000000"/>
        </w:rPr>
        <w:t xml:space="preserve">část </w:t>
      </w:r>
      <w:proofErr w:type="spellStart"/>
      <w:r w:rsidRPr="00891955">
        <w:rPr>
          <w:rFonts w:ascii="Times New Roman" w:hAnsi="Times New Roman" w:cs="Times New Roman"/>
          <w:b/>
          <w:color w:val="000000"/>
        </w:rPr>
        <w:t>pachtovného</w:t>
      </w:r>
      <w:proofErr w:type="spellEnd"/>
      <w:r>
        <w:rPr>
          <w:rFonts w:ascii="Times New Roman" w:hAnsi="Times New Roman" w:cs="Times New Roman"/>
          <w:color w:val="000000"/>
        </w:rPr>
        <w:t xml:space="preserve"> se oproti zvyklosti z minulých let </w:t>
      </w:r>
      <w:r w:rsidRPr="00891955">
        <w:rPr>
          <w:rFonts w:ascii="Times New Roman" w:hAnsi="Times New Roman" w:cs="Times New Roman"/>
          <w:b/>
          <w:color w:val="000000"/>
        </w:rPr>
        <w:t>rozdělí již v pololetí</w:t>
      </w:r>
      <w:r>
        <w:rPr>
          <w:rFonts w:ascii="Times New Roman" w:hAnsi="Times New Roman" w:cs="Times New Roman"/>
          <w:color w:val="000000"/>
        </w:rPr>
        <w:t xml:space="preserve"> a </w:t>
      </w:r>
      <w:r w:rsidRPr="00891955">
        <w:rPr>
          <w:rFonts w:ascii="Times New Roman" w:hAnsi="Times New Roman" w:cs="Times New Roman"/>
          <w:b/>
          <w:color w:val="000000"/>
        </w:rPr>
        <w:t>podzimní valná hroma</w:t>
      </w:r>
      <w:r w:rsidR="00891955" w:rsidRPr="00891955">
        <w:rPr>
          <w:rFonts w:ascii="Times New Roman" w:hAnsi="Times New Roman" w:cs="Times New Roman"/>
          <w:b/>
          <w:color w:val="000000"/>
        </w:rPr>
        <w:t>da</w:t>
      </w:r>
      <w:r w:rsidR="00891955">
        <w:rPr>
          <w:rFonts w:ascii="Times New Roman" w:hAnsi="Times New Roman" w:cs="Times New Roman"/>
          <w:color w:val="000000"/>
        </w:rPr>
        <w:t xml:space="preserve"> na základě výsledků hospodaření</w:t>
      </w:r>
      <w:r>
        <w:rPr>
          <w:rFonts w:ascii="Times New Roman" w:hAnsi="Times New Roman" w:cs="Times New Roman"/>
          <w:color w:val="000000"/>
        </w:rPr>
        <w:t xml:space="preserve"> </w:t>
      </w:r>
      <w:r w:rsidRPr="00891955">
        <w:rPr>
          <w:rFonts w:ascii="Times New Roman" w:hAnsi="Times New Roman" w:cs="Times New Roman"/>
          <w:b/>
          <w:color w:val="000000"/>
        </w:rPr>
        <w:t xml:space="preserve">projedná možnost navýšení </w:t>
      </w:r>
      <w:proofErr w:type="spellStart"/>
      <w:r w:rsidRPr="00891955">
        <w:rPr>
          <w:rFonts w:ascii="Times New Roman" w:hAnsi="Times New Roman" w:cs="Times New Roman"/>
          <w:b/>
          <w:color w:val="000000"/>
        </w:rPr>
        <w:t>pachtovného</w:t>
      </w:r>
      <w:proofErr w:type="spellEnd"/>
      <w:r w:rsidRPr="00891955">
        <w:rPr>
          <w:rFonts w:ascii="Times New Roman" w:hAnsi="Times New Roman" w:cs="Times New Roman"/>
          <w:b/>
          <w:color w:val="000000"/>
        </w:rPr>
        <w:t xml:space="preserve"> či úpravu výše pěstební rezervy</w:t>
      </w:r>
      <w:r>
        <w:rPr>
          <w:rFonts w:ascii="Times New Roman" w:hAnsi="Times New Roman" w:cs="Times New Roman"/>
          <w:color w:val="000000"/>
        </w:rPr>
        <w:t xml:space="preserve">. Stejně jako </w:t>
      </w:r>
      <w:r w:rsidRPr="00891955">
        <w:rPr>
          <w:rFonts w:ascii="Times New Roman" w:hAnsi="Times New Roman" w:cs="Times New Roman"/>
          <w:b/>
          <w:color w:val="000000"/>
        </w:rPr>
        <w:t xml:space="preserve">naše město a obec </w:t>
      </w:r>
      <w:r w:rsidR="00C51498">
        <w:rPr>
          <w:rFonts w:ascii="Times New Roman" w:hAnsi="Times New Roman" w:cs="Times New Roman"/>
          <w:b/>
          <w:color w:val="000000"/>
        </w:rPr>
        <w:t xml:space="preserve">… </w:t>
      </w:r>
      <w:r w:rsidR="00FD339B">
        <w:rPr>
          <w:rFonts w:ascii="Times New Roman" w:hAnsi="Times New Roman" w:cs="Times New Roman"/>
          <w:b/>
          <w:color w:val="000000"/>
        </w:rPr>
        <w:t xml:space="preserve">podpořily lesní společnost </w:t>
      </w:r>
      <w:r w:rsidRPr="00891955">
        <w:rPr>
          <w:rFonts w:ascii="Times New Roman" w:hAnsi="Times New Roman" w:cs="Times New Roman"/>
          <w:b/>
          <w:color w:val="000000"/>
        </w:rPr>
        <w:t>v nejtěžších kůrovcových letech</w:t>
      </w:r>
      <w:r>
        <w:rPr>
          <w:rFonts w:ascii="Times New Roman" w:hAnsi="Times New Roman" w:cs="Times New Roman"/>
          <w:color w:val="000000"/>
        </w:rPr>
        <w:t xml:space="preserve">, bylo by dobré, kdyby </w:t>
      </w:r>
      <w:r w:rsidR="00891955" w:rsidRPr="00891955">
        <w:rPr>
          <w:rFonts w:ascii="Times New Roman" w:hAnsi="Times New Roman" w:cs="Times New Roman"/>
          <w:b/>
          <w:color w:val="000000"/>
        </w:rPr>
        <w:t>lesní společnost přispěla vyšší finanční mírou do rozpočtu svých vlastníků</w:t>
      </w:r>
      <w:r w:rsidR="00891955">
        <w:rPr>
          <w:rFonts w:ascii="Times New Roman" w:hAnsi="Times New Roman" w:cs="Times New Roman"/>
          <w:color w:val="000000"/>
        </w:rPr>
        <w:t xml:space="preserve"> v době, kdy se neúměrně navyšují ceny stavebních prací, energií i dalších nutných výdajů.</w:t>
      </w:r>
    </w:p>
    <w:p w:rsidR="00891955" w:rsidRDefault="00891955" w:rsidP="00047244">
      <w:pPr>
        <w:pStyle w:val="Zkladntext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Na závěr bych chtěla </w:t>
      </w:r>
      <w:r w:rsidRPr="00891955">
        <w:rPr>
          <w:rFonts w:ascii="Times New Roman" w:hAnsi="Times New Roman" w:cs="Times New Roman"/>
          <w:b/>
          <w:color w:val="000000"/>
        </w:rPr>
        <w:t>ocenit velmi dobrou práci společnosti</w:t>
      </w:r>
      <w:r w:rsidR="00C51498">
        <w:rPr>
          <w:rFonts w:ascii="Times New Roman" w:hAnsi="Times New Roman" w:cs="Times New Roman"/>
          <w:b/>
          <w:color w:val="000000"/>
        </w:rPr>
        <w:t>…</w:t>
      </w:r>
      <w:r>
        <w:rPr>
          <w:rFonts w:ascii="Times New Roman" w:hAnsi="Times New Roman" w:cs="Times New Roman"/>
          <w:color w:val="000000"/>
        </w:rPr>
        <w:t xml:space="preserve">. Jako prozíravé se ukázalo to, že jsme </w:t>
      </w:r>
      <w:r w:rsidRPr="00891955">
        <w:rPr>
          <w:rFonts w:ascii="Times New Roman" w:hAnsi="Times New Roman" w:cs="Times New Roman"/>
          <w:b/>
          <w:color w:val="000000"/>
        </w:rPr>
        <w:t>v kůrovcových letech omezili těžbu kvalitního dřeva</w:t>
      </w:r>
      <w:r>
        <w:rPr>
          <w:rFonts w:ascii="Times New Roman" w:hAnsi="Times New Roman" w:cs="Times New Roman"/>
          <w:color w:val="000000"/>
        </w:rPr>
        <w:t xml:space="preserve">, jehož cena teď výrazně vzrostla. Jako velmi dobrý krok se ukázalo i </w:t>
      </w:r>
      <w:r w:rsidRPr="00891955">
        <w:rPr>
          <w:rFonts w:ascii="Times New Roman" w:hAnsi="Times New Roman" w:cs="Times New Roman"/>
          <w:b/>
          <w:color w:val="000000"/>
        </w:rPr>
        <w:t>zříze</w:t>
      </w:r>
      <w:r w:rsidR="00C51498">
        <w:rPr>
          <w:rFonts w:ascii="Times New Roman" w:hAnsi="Times New Roman" w:cs="Times New Roman"/>
          <w:b/>
          <w:color w:val="000000"/>
        </w:rPr>
        <w:t>ní manipulačního skladu</w:t>
      </w:r>
      <w:r>
        <w:rPr>
          <w:rFonts w:ascii="Times New Roman" w:hAnsi="Times New Roman" w:cs="Times New Roman"/>
          <w:color w:val="000000"/>
        </w:rPr>
        <w:t xml:space="preserve">, kde se </w:t>
      </w:r>
      <w:r w:rsidRPr="00891955">
        <w:rPr>
          <w:rFonts w:ascii="Times New Roman" w:hAnsi="Times New Roman" w:cs="Times New Roman"/>
          <w:b/>
          <w:color w:val="000000"/>
        </w:rPr>
        <w:t>zpracovává palivové dříví</w:t>
      </w:r>
      <w:r>
        <w:rPr>
          <w:rFonts w:ascii="Times New Roman" w:hAnsi="Times New Roman" w:cs="Times New Roman"/>
          <w:color w:val="000000"/>
        </w:rPr>
        <w:t>. Zvlášť v dnešní době navyšování cen energií o toto dřevo výrazně vzrůstá zájem.</w:t>
      </w:r>
    </w:p>
    <w:p w:rsidR="004416BD" w:rsidRDefault="004416BD">
      <w:pPr>
        <w:pStyle w:val="Zkladntext"/>
        <w:spacing w:after="0"/>
        <w:rPr>
          <w:rFonts w:ascii="Times New Roman" w:hAnsi="Times New Roman"/>
        </w:rPr>
      </w:pPr>
    </w:p>
    <w:sectPr w:rsidR="004416BD">
      <w:pgSz w:w="11906" w:h="16838"/>
      <w:pgMar w:top="1417" w:right="746" w:bottom="719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icia Text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6BD"/>
    <w:rsid w:val="00047244"/>
    <w:rsid w:val="000A3625"/>
    <w:rsid w:val="000A384A"/>
    <w:rsid w:val="00174CF9"/>
    <w:rsid w:val="00215EF5"/>
    <w:rsid w:val="002829DE"/>
    <w:rsid w:val="0035048D"/>
    <w:rsid w:val="004416BD"/>
    <w:rsid w:val="004B2BA3"/>
    <w:rsid w:val="004F73F0"/>
    <w:rsid w:val="006F0534"/>
    <w:rsid w:val="0076066A"/>
    <w:rsid w:val="00776C3B"/>
    <w:rsid w:val="007C5547"/>
    <w:rsid w:val="00891955"/>
    <w:rsid w:val="009A0D02"/>
    <w:rsid w:val="00A15BD3"/>
    <w:rsid w:val="00B54948"/>
    <w:rsid w:val="00C51498"/>
    <w:rsid w:val="00C70832"/>
    <w:rsid w:val="00CE5E50"/>
    <w:rsid w:val="00D8091A"/>
    <w:rsid w:val="00DC7F9C"/>
    <w:rsid w:val="00E51B12"/>
    <w:rsid w:val="00F81E8A"/>
    <w:rsid w:val="00FD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5C85CA-11F7-4164-9796-DF920EF9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ilnzdraznn">
    <w:name w:val="Silné zdůraznění"/>
    <w:qFormat/>
    <w:rPr>
      <w:b/>
      <w:bCs/>
    </w:rPr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  <w:rPr>
      <w:rFonts w:ascii="Liberation Serif;Times New Roma" w:eastAsia="SimSun;宋体" w:hAnsi="Liberation Serif;Times New Roma" w:cs="Mangal"/>
      <w:lang w:bidi="hi-IN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49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4948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fs01\korcakova$\Dokumenty\T&#282;&#381;BA%20D&#344;EVA%202021%20pro%20tsl.od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fs01\korcakova$\Dokumenty\cena%20d&#345;&#237;v&#237;2021%20s%20grafem.ods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 b="0" i="0" u="none" strike="noStrike" baseline="0">
                <a:effectLst/>
              </a:rPr>
              <a:t>Těžba dřeva m³</a:t>
            </a:r>
            <a:endParaRPr lang="cs-CZ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List2!$A$2</c:f>
              <c:strCache>
                <c:ptCount val="1"/>
                <c:pt idx="0">
                  <c:v>roční těžba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List2!$B$1:$I$1</c:f>
              <c:numCache>
                <c:formatCode>0</c:formatCode>
                <c:ptCount val="8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</c:numCache>
            </c:numRef>
          </c:cat>
          <c:val>
            <c:numRef>
              <c:f>List2!$B$2:$I$2</c:f>
              <c:numCache>
                <c:formatCode>#,##0</c:formatCode>
                <c:ptCount val="8"/>
                <c:pt idx="0">
                  <c:v>10922</c:v>
                </c:pt>
                <c:pt idx="1">
                  <c:v>10965</c:v>
                </c:pt>
                <c:pt idx="2">
                  <c:v>13022</c:v>
                </c:pt>
                <c:pt idx="3">
                  <c:v>14320</c:v>
                </c:pt>
                <c:pt idx="4">
                  <c:v>10854</c:v>
                </c:pt>
                <c:pt idx="5">
                  <c:v>12375</c:v>
                </c:pt>
                <c:pt idx="6">
                  <c:v>7793</c:v>
                </c:pt>
                <c:pt idx="7">
                  <c:v>15580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074-4BD8-A188-1F0CE8255D14}"/>
            </c:ext>
          </c:extLst>
        </c:ser>
        <c:ser>
          <c:idx val="1"/>
          <c:order val="1"/>
          <c:tx>
            <c:strRef>
              <c:f>List2!$A$3</c:f>
              <c:strCache>
                <c:ptCount val="1"/>
                <c:pt idx="0">
                  <c:v>kůrovcové dříví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List2!$B$1:$I$1</c:f>
              <c:numCache>
                <c:formatCode>0</c:formatCode>
                <c:ptCount val="8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</c:numCache>
            </c:numRef>
          </c:cat>
          <c:val>
            <c:numRef>
              <c:f>List2!$B$3:$I$3</c:f>
              <c:numCache>
                <c:formatCode>#,##0</c:formatCode>
                <c:ptCount val="8"/>
                <c:pt idx="0">
                  <c:v>58</c:v>
                </c:pt>
                <c:pt idx="1">
                  <c:v>1982</c:v>
                </c:pt>
                <c:pt idx="2">
                  <c:v>731</c:v>
                </c:pt>
                <c:pt idx="3">
                  <c:v>817</c:v>
                </c:pt>
                <c:pt idx="4">
                  <c:v>4666</c:v>
                </c:pt>
                <c:pt idx="5">
                  <c:v>9689</c:v>
                </c:pt>
                <c:pt idx="6">
                  <c:v>5125</c:v>
                </c:pt>
                <c:pt idx="7">
                  <c:v>8362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074-4BD8-A188-1F0CE8255D14}"/>
            </c:ext>
          </c:extLst>
        </c:ser>
        <c:ser>
          <c:idx val="2"/>
          <c:order val="2"/>
          <c:tx>
            <c:strRef>
              <c:f>List2!$A$4</c:f>
              <c:strCache>
                <c:ptCount val="1"/>
                <c:pt idx="0">
                  <c:v>polomové dříví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List2!$B$1:$I$1</c:f>
              <c:numCache>
                <c:formatCode>0</c:formatCode>
                <c:ptCount val="8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</c:numCache>
            </c:numRef>
          </c:cat>
          <c:val>
            <c:numRef>
              <c:f>List2!$B$4:$I$4</c:f>
              <c:numCache>
                <c:formatCode>#,##0</c:formatCode>
                <c:ptCount val="8"/>
                <c:pt idx="0">
                  <c:v>154</c:v>
                </c:pt>
                <c:pt idx="1">
                  <c:v>1144</c:v>
                </c:pt>
                <c:pt idx="2">
                  <c:v>135</c:v>
                </c:pt>
                <c:pt idx="3">
                  <c:v>2505</c:v>
                </c:pt>
                <c:pt idx="4">
                  <c:v>1692</c:v>
                </c:pt>
                <c:pt idx="5">
                  <c:v>513</c:v>
                </c:pt>
                <c:pt idx="6">
                  <c:v>2024</c:v>
                </c:pt>
                <c:pt idx="7">
                  <c:v>149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074-4BD8-A188-1F0CE8255D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9618480"/>
        <c:axId val="89622288"/>
      </c:barChart>
      <c:catAx>
        <c:axId val="89618480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89622288"/>
        <c:crosses val="autoZero"/>
        <c:auto val="1"/>
        <c:lblAlgn val="ctr"/>
        <c:lblOffset val="100"/>
        <c:noMultiLvlLbl val="0"/>
      </c:catAx>
      <c:valAx>
        <c:axId val="89622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8961848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Cena d</a:t>
            </a:r>
            <a:r>
              <a:rPr lang="cs-CZ"/>
              <a:t>říví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SM B/C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numRef>
              <c:f>List1!$A$2:$A$18</c:f>
              <c:numCache>
                <c:formatCode>@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List1!$B$2:$B$18</c:f>
              <c:numCache>
                <c:formatCode>#,##0</c:formatCode>
                <c:ptCount val="5"/>
                <c:pt idx="0">
                  <c:v>2235</c:v>
                </c:pt>
                <c:pt idx="1">
                  <c:v>1950</c:v>
                </c:pt>
                <c:pt idx="2">
                  <c:v>1512.5</c:v>
                </c:pt>
                <c:pt idx="3">
                  <c:v>1463</c:v>
                </c:pt>
                <c:pt idx="4">
                  <c:v>2369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7A4-4B41-9414-6A14A3426622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SM CX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>
              <a:solidFill>
                <a:sysClr val="windowText" lastClr="000000"/>
              </a:solidFill>
            </a:ln>
            <a:effectLst/>
          </c:spPr>
          <c:invertIfNegative val="0"/>
          <c:cat>
            <c:numRef>
              <c:f>List1!$A$2:$A$18</c:f>
              <c:numCache>
                <c:formatCode>@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List1!$C$2:$C$18</c:f>
              <c:numCache>
                <c:formatCode>#,##0</c:formatCode>
                <c:ptCount val="5"/>
                <c:pt idx="0">
                  <c:v>1512.5</c:v>
                </c:pt>
                <c:pt idx="1">
                  <c:v>1037.5</c:v>
                </c:pt>
                <c:pt idx="2">
                  <c:v>700</c:v>
                </c:pt>
                <c:pt idx="3">
                  <c:v>700</c:v>
                </c:pt>
                <c:pt idx="4">
                  <c:v>1738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7A4-4B41-9414-6A14A3426622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SM kůrovec</c:v>
                </c:pt>
              </c:strCache>
            </c:strRef>
          </c:tx>
          <c:spPr>
            <a:solidFill>
              <a:schemeClr val="accent2">
                <a:lumMod val="20000"/>
                <a:lumOff val="80000"/>
              </a:schemeClr>
            </a:solidFill>
            <a:ln>
              <a:solidFill>
                <a:sysClr val="windowText" lastClr="000000"/>
              </a:solidFill>
            </a:ln>
            <a:effectLst/>
          </c:spPr>
          <c:invertIfNegative val="0"/>
          <c:cat>
            <c:numRef>
              <c:f>List1!$A$2:$A$18</c:f>
              <c:numCache>
                <c:formatCode>@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List1!$D$2:$D$18</c:f>
              <c:numCache>
                <c:formatCode>#,##0</c:formatCode>
                <c:ptCount val="5"/>
                <c:pt idx="0">
                  <c:v>1400</c:v>
                </c:pt>
                <c:pt idx="1">
                  <c:v>1037.5</c:v>
                </c:pt>
                <c:pt idx="2">
                  <c:v>700</c:v>
                </c:pt>
                <c:pt idx="3">
                  <c:v>700</c:v>
                </c:pt>
                <c:pt idx="4">
                  <c:v>1738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7A4-4B41-9414-6A14A34266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9619024"/>
        <c:axId val="89621200"/>
      </c:barChart>
      <c:catAx>
        <c:axId val="8961902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Rok</a:t>
                </a:r>
                <a:endParaRPr lang="cs-CZ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@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89621200"/>
        <c:crosses val="autoZero"/>
        <c:auto val="1"/>
        <c:lblAlgn val="ctr"/>
        <c:lblOffset val="100"/>
        <c:noMultiLvlLbl val="0"/>
      </c:catAx>
      <c:valAx>
        <c:axId val="89621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Průměrná cena za m3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8961902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3633</Characters>
  <Application>Microsoft Office Word</Application>
  <DocSecurity>0</DocSecurity>
  <Lines>63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Jak se hospodařilo v našich lesích v roce 2016</vt:lpstr>
    </vt:vector>
  </TitlesOfParts>
  <Company>MUTS</Company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Jak se hospodařilo v našich lesích v roce 2016</dc:title>
  <dc:subject/>
  <dc:creator>Věra Korčaková</dc:creator>
  <dc:description/>
  <cp:lastModifiedBy>Korčáková</cp:lastModifiedBy>
  <cp:revision>2</cp:revision>
  <cp:lastPrinted>2021-05-31T09:26:00Z</cp:lastPrinted>
  <dcterms:created xsi:type="dcterms:W3CDTF">2023-06-13T10:55:00Z</dcterms:created>
  <dcterms:modified xsi:type="dcterms:W3CDTF">2023-06-13T10:55:00Z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MUTS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