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4E3952A" wp14:paraId="5B636266" wp14:textId="42E01C5D">
      <w:pPr>
        <w:spacing w:before="180" w:beforeAutospacing="off" w:after="240" w:afterAutospacing="off"/>
      </w:pPr>
      <w:r w:rsidRPr="14E3952A" w:rsidR="501717C4">
        <w:rPr>
          <w:rFonts w:ascii="Arial" w:hAnsi="Arial" w:eastAsia="Arial" w:cs="Arial"/>
          <w:b w:val="1"/>
          <w:bCs w:val="1"/>
          <w:strike w:val="0"/>
          <w:dstrike w:val="0"/>
          <w:noProof w:val="0"/>
          <w:sz w:val="24"/>
          <w:szCs w:val="24"/>
          <w:u w:val="none"/>
          <w:lang w:val="cs-CZ"/>
        </w:rPr>
        <w:t>Název produktu:</w:t>
      </w:r>
      <w:r w:rsidRPr="14E3952A" w:rsidR="501717C4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cs-CZ"/>
        </w:rPr>
        <w:t xml:space="preserve"> Bezdrátová sluchátka SoundVibe Pro</w:t>
      </w:r>
    </w:p>
    <w:p xmlns:wp14="http://schemas.microsoft.com/office/word/2010/wordml" w:rsidP="14E3952A" wp14:paraId="4716EA4F" wp14:textId="058F298A">
      <w:pPr>
        <w:spacing w:before="180" w:beforeAutospacing="off" w:after="240" w:afterAutospacing="off"/>
      </w:pPr>
      <w:r w:rsidRPr="14E3952A" w:rsidR="501717C4">
        <w:rPr>
          <w:rFonts w:ascii="Arial" w:hAnsi="Arial" w:eastAsia="Arial" w:cs="Arial"/>
          <w:b w:val="1"/>
          <w:bCs w:val="1"/>
          <w:strike w:val="0"/>
          <w:dstrike w:val="0"/>
          <w:noProof w:val="0"/>
          <w:sz w:val="24"/>
          <w:szCs w:val="24"/>
          <w:u w:val="none"/>
          <w:lang w:val="cs-CZ"/>
        </w:rPr>
        <w:t>Popis produktu:</w:t>
      </w:r>
      <w:r>
        <w:br/>
      </w:r>
      <w:r w:rsidRPr="14E3952A" w:rsidR="501717C4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cs-CZ"/>
        </w:rPr>
        <w:t>Utečte od okolního hluku a ponořte se do čistého zvuku, ať už jste v přeplněném autobuse, nebo v kanceláři. Bezdrátová sluchátka SoundVibe Pro přinášejí prémiový audio zážitek bez otravných kabelů. Díky pokročilé technologii aktivního potlačení hluku (ANC) uslyšíte každý detail své oblíbené hudby nebo podcastu v naprostém klidu. Anatomický tvar skvěle sedí v uších i při náročném sportu a výkonná baterie vás nenechá ve štychu ani na dlouhých cestách.</w:t>
      </w:r>
    </w:p>
    <w:p xmlns:wp14="http://schemas.microsoft.com/office/word/2010/wordml" w:rsidP="14E3952A" wp14:paraId="60CB33E3" wp14:textId="6D075014">
      <w:pPr>
        <w:spacing w:before="180" w:beforeAutospacing="off" w:after="240" w:afterAutospacing="off"/>
      </w:pPr>
      <w:r w:rsidRPr="14E3952A" w:rsidR="501717C4">
        <w:rPr>
          <w:rFonts w:ascii="Arial" w:hAnsi="Arial" w:eastAsia="Arial" w:cs="Arial"/>
          <w:b w:val="1"/>
          <w:bCs w:val="1"/>
          <w:strike w:val="0"/>
          <w:dstrike w:val="0"/>
          <w:noProof w:val="0"/>
          <w:sz w:val="24"/>
          <w:szCs w:val="24"/>
          <w:u w:val="none"/>
          <w:lang w:val="cs-CZ"/>
        </w:rPr>
        <w:t>Hlavní výhody:</w:t>
      </w:r>
    </w:p>
    <w:p xmlns:wp14="http://schemas.microsoft.com/office/word/2010/wordml" w:rsidP="14E3952A" wp14:paraId="7DD6ABA8" wp14:textId="5CCB8756">
      <w:pPr>
        <w:pStyle w:val="ListParagraph"/>
        <w:numPr>
          <w:ilvl w:val="0"/>
          <w:numId w:val="1"/>
        </w:numPr>
        <w:spacing w:before="0" w:beforeAutospacing="off" w:after="180" w:afterAutospacing="off"/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cs-CZ"/>
        </w:rPr>
      </w:pPr>
      <w:r w:rsidRPr="14E3952A" w:rsidR="501717C4">
        <w:rPr>
          <w:rFonts w:ascii="Arial" w:hAnsi="Arial" w:eastAsia="Arial" w:cs="Arial"/>
          <w:b w:val="1"/>
          <w:bCs w:val="1"/>
          <w:strike w:val="0"/>
          <w:dstrike w:val="0"/>
          <w:noProof w:val="0"/>
          <w:sz w:val="24"/>
          <w:szCs w:val="24"/>
          <w:u w:val="none"/>
          <w:lang w:val="cs-CZ"/>
        </w:rPr>
        <w:t>Dokonalé ticho:</w:t>
      </w:r>
      <w:r w:rsidRPr="14E3952A" w:rsidR="501717C4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cs-CZ"/>
        </w:rPr>
        <w:t xml:space="preserve"> Aktivní potlačení hluku (ANC) odfiltruje až 95 % ruchů z okolí.</w:t>
      </w:r>
    </w:p>
    <w:p xmlns:wp14="http://schemas.microsoft.com/office/word/2010/wordml" w:rsidP="14E3952A" wp14:paraId="24716CB3" wp14:textId="65CF8D33">
      <w:pPr>
        <w:pStyle w:val="ListParagraph"/>
        <w:numPr>
          <w:ilvl w:val="0"/>
          <w:numId w:val="1"/>
        </w:numPr>
        <w:spacing w:before="0" w:beforeAutospacing="off" w:after="180" w:afterAutospacing="off"/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cs-CZ"/>
        </w:rPr>
      </w:pPr>
      <w:r w:rsidRPr="14E3952A" w:rsidR="501717C4">
        <w:rPr>
          <w:rFonts w:ascii="Arial" w:hAnsi="Arial" w:eastAsia="Arial" w:cs="Arial"/>
          <w:b w:val="1"/>
          <w:bCs w:val="1"/>
          <w:strike w:val="0"/>
          <w:dstrike w:val="0"/>
          <w:noProof w:val="0"/>
          <w:sz w:val="24"/>
          <w:szCs w:val="24"/>
          <w:u w:val="none"/>
          <w:lang w:val="cs-CZ"/>
        </w:rPr>
        <w:t>Extrémní výdrž:</w:t>
      </w:r>
      <w:r w:rsidRPr="14E3952A" w:rsidR="501717C4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cs-CZ"/>
        </w:rPr>
        <w:t xml:space="preserve"> Až 35 hodin přehrávání s nabíjecím pouzdrem (8 hodin na jedno nabití).</w:t>
      </w:r>
    </w:p>
    <w:p xmlns:wp14="http://schemas.microsoft.com/office/word/2010/wordml" w:rsidP="14E3952A" wp14:paraId="58BD9F99" wp14:textId="4345F8EC">
      <w:pPr>
        <w:pStyle w:val="ListParagraph"/>
        <w:numPr>
          <w:ilvl w:val="0"/>
          <w:numId w:val="1"/>
        </w:numPr>
        <w:spacing w:before="0" w:beforeAutospacing="off" w:after="180" w:afterAutospacing="off"/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cs-CZ"/>
        </w:rPr>
      </w:pPr>
      <w:r w:rsidRPr="14E3952A" w:rsidR="501717C4">
        <w:rPr>
          <w:rFonts w:ascii="Arial" w:hAnsi="Arial" w:eastAsia="Arial" w:cs="Arial"/>
          <w:b w:val="1"/>
          <w:bCs w:val="1"/>
          <w:strike w:val="0"/>
          <w:dstrike w:val="0"/>
          <w:noProof w:val="0"/>
          <w:sz w:val="24"/>
          <w:szCs w:val="24"/>
          <w:u w:val="none"/>
          <w:lang w:val="cs-CZ"/>
        </w:rPr>
        <w:t>Stabilní připojení:</w:t>
      </w:r>
      <w:r w:rsidRPr="14E3952A" w:rsidR="501717C4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cs-CZ"/>
        </w:rPr>
        <w:t xml:space="preserve"> Bluetooth 5.3 zajišťuje okamžité párování a nulové zpoždění zvuku při sledování filmů.</w:t>
      </w:r>
    </w:p>
    <w:p xmlns:wp14="http://schemas.microsoft.com/office/word/2010/wordml" w:rsidP="14E3952A" wp14:paraId="3EDDF7EB" wp14:textId="3BFD8F50">
      <w:pPr>
        <w:spacing w:before="180" w:beforeAutospacing="off" w:after="240" w:afterAutospacing="off"/>
      </w:pPr>
      <w:r w:rsidRPr="14E3952A" w:rsidR="501717C4">
        <w:rPr>
          <w:rFonts w:ascii="Arial" w:hAnsi="Arial" w:eastAsia="Arial" w:cs="Arial"/>
          <w:b w:val="1"/>
          <w:bCs w:val="1"/>
          <w:strike w:val="0"/>
          <w:dstrike w:val="0"/>
          <w:noProof w:val="0"/>
          <w:sz w:val="24"/>
          <w:szCs w:val="24"/>
          <w:u w:val="none"/>
          <w:lang w:val="cs-CZ"/>
        </w:rPr>
        <w:t>Specifikace:</w:t>
      </w:r>
    </w:p>
    <w:p xmlns:wp14="http://schemas.microsoft.com/office/word/2010/wordml" w:rsidP="14E3952A" wp14:paraId="395406D6" wp14:textId="066265C5">
      <w:pPr>
        <w:pStyle w:val="ListParagraph"/>
        <w:numPr>
          <w:ilvl w:val="0"/>
          <w:numId w:val="2"/>
        </w:numPr>
        <w:spacing w:before="0" w:beforeAutospacing="off" w:after="180" w:afterAutospacing="off"/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cs-CZ"/>
        </w:rPr>
      </w:pPr>
      <w:r w:rsidRPr="14E3952A" w:rsidR="501717C4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cs-CZ"/>
        </w:rPr>
        <w:t>Výdrž baterie: 8 hod (sluchátka) + 27 hod (pouzdro)</w:t>
      </w:r>
    </w:p>
    <w:p xmlns:wp14="http://schemas.microsoft.com/office/word/2010/wordml" w:rsidP="14E3952A" wp14:paraId="2ACD36A9" wp14:textId="7518E679">
      <w:pPr>
        <w:pStyle w:val="ListParagraph"/>
        <w:numPr>
          <w:ilvl w:val="0"/>
          <w:numId w:val="2"/>
        </w:numPr>
        <w:spacing w:before="0" w:beforeAutospacing="off" w:after="180" w:afterAutospacing="off"/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cs-CZ"/>
        </w:rPr>
      </w:pPr>
      <w:r w:rsidRPr="14E3952A" w:rsidR="501717C4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cs-CZ"/>
        </w:rPr>
        <w:t>Voděodolnost: IPX5 (odolné proti potu a stříkající vodě)</w:t>
      </w:r>
    </w:p>
    <w:p xmlns:wp14="http://schemas.microsoft.com/office/word/2010/wordml" w:rsidP="14E3952A" wp14:paraId="36DE03BB" wp14:textId="369BF4F0">
      <w:pPr>
        <w:pStyle w:val="ListParagraph"/>
        <w:numPr>
          <w:ilvl w:val="0"/>
          <w:numId w:val="2"/>
        </w:numPr>
        <w:spacing w:before="0" w:beforeAutospacing="off" w:after="180" w:afterAutospacing="off"/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cs-CZ"/>
        </w:rPr>
      </w:pPr>
      <w:r w:rsidRPr="14E3952A" w:rsidR="501717C4">
        <w:rPr>
          <w:rFonts w:ascii="Arial" w:hAnsi="Arial" w:eastAsia="Arial" w:cs="Arial"/>
          <w:b w:val="0"/>
          <w:bCs w:val="0"/>
          <w:strike w:val="0"/>
          <w:dstrike w:val="0"/>
          <w:noProof w:val="0"/>
          <w:sz w:val="24"/>
          <w:szCs w:val="24"/>
          <w:u w:val="none"/>
          <w:lang w:val="cs-CZ"/>
        </w:rPr>
        <w:t>Nabíjení: USB-C (rychlonabíjení: 10 min nabíjení = 2 hodiny poslechu)</w:t>
      </w:r>
    </w:p>
    <w:p xmlns:wp14="http://schemas.microsoft.com/office/word/2010/wordml" wp14:paraId="362E29B9" wp14:textId="77D558B7"/>
    <w:p xmlns:wp14="http://schemas.microsoft.com/office/word/2010/wordml" wp14:paraId="075E9EEA" wp14:textId="3EC081C5"/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59998c6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075099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B233DD6"/>
    <w:rsid w:val="14E3952A"/>
    <w:rsid w:val="2B233DD6"/>
    <w:rsid w:val="50171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E2F50"/>
  <w15:chartTrackingRefBased/>
  <w15:docId w15:val="{316AD05F-D3AD-4392-9662-D456D3FCD41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cs-CZ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14E3952A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c3fd826e8a247a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2026-08-25T15:58:39.6484293Z</dcterms:created>
  <dcterms:modified xsi:type="dcterms:W3CDTF">2026-08-25T15:59:17.9160395Z</dcterms:modified>
  <dc:creator>Josef Hajný</dc:creator>
  <lastModifiedBy>Josef Hajný</lastModifiedBy>
</coreProperties>
</file>